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B4" w:rsidRPr="00840AF7" w:rsidRDefault="0067477C" w:rsidP="0067477C">
      <w:pPr>
        <w:rPr>
          <w:rFonts w:cs="Calibri"/>
          <w:b/>
        </w:rPr>
      </w:pPr>
      <w:r w:rsidRPr="00840AF7">
        <w:rPr>
          <w:rFonts w:cs="Calibri"/>
          <w:b/>
        </w:rPr>
        <w:t>University of Birmingham Press Release</w:t>
      </w:r>
    </w:p>
    <w:p w:rsidR="0067477C" w:rsidRPr="00840AF7" w:rsidRDefault="00A76107" w:rsidP="0067477C">
      <w:pPr>
        <w:rPr>
          <w:rFonts w:cs="Calibri"/>
          <w:b/>
        </w:rPr>
      </w:pPr>
      <w:r>
        <w:rPr>
          <w:rFonts w:cs="Calibri"/>
          <w:b/>
        </w:rPr>
        <w:t>Date: 09.03.2021</w:t>
      </w:r>
    </w:p>
    <w:p w:rsidR="0067477C" w:rsidRPr="00A76107" w:rsidRDefault="0067477C" w:rsidP="0067477C">
      <w:pPr>
        <w:rPr>
          <w:rFonts w:cs="Calibri"/>
          <w:b/>
          <w:color w:val="FF0000"/>
        </w:rPr>
      </w:pPr>
      <w:r w:rsidRPr="00A76107">
        <w:rPr>
          <w:rFonts w:cs="Calibri"/>
          <w:b/>
          <w:color w:val="FF0000"/>
          <w:highlight w:val="yellow"/>
        </w:rPr>
        <w:t>Strictly embargoed a</w:t>
      </w:r>
      <w:r w:rsidR="00A76107" w:rsidRPr="00A76107">
        <w:rPr>
          <w:rFonts w:cs="Calibri"/>
          <w:b/>
          <w:color w:val="FF0000"/>
          <w:highlight w:val="yellow"/>
        </w:rPr>
        <w:t xml:space="preserve">nd not for publication until </w:t>
      </w:r>
      <w:r w:rsidR="00A76107" w:rsidRPr="00A76107">
        <w:rPr>
          <w:b/>
          <w:bCs/>
          <w:color w:val="FF0000"/>
          <w:highlight w:val="yellow"/>
        </w:rPr>
        <w:t xml:space="preserve">00:01 UK </w:t>
      </w:r>
      <w:proofErr w:type="spellStart"/>
      <w:r w:rsidR="00A76107" w:rsidRPr="00A76107">
        <w:rPr>
          <w:b/>
          <w:bCs/>
          <w:color w:val="FF0000"/>
          <w:highlight w:val="yellow"/>
        </w:rPr>
        <w:t>timeon</w:t>
      </w:r>
      <w:proofErr w:type="spellEnd"/>
      <w:r w:rsidR="00A76107" w:rsidRPr="00A76107">
        <w:rPr>
          <w:b/>
          <w:bCs/>
          <w:color w:val="FF0000"/>
          <w:highlight w:val="yellow"/>
        </w:rPr>
        <w:t xml:space="preserve"> 11</w:t>
      </w:r>
      <w:r w:rsidR="00A76107" w:rsidRPr="00A76107">
        <w:rPr>
          <w:b/>
          <w:bCs/>
          <w:color w:val="FF0000"/>
          <w:highlight w:val="yellow"/>
          <w:vertAlign w:val="superscript"/>
        </w:rPr>
        <w:t>th</w:t>
      </w:r>
      <w:r w:rsidR="00A76107" w:rsidRPr="00A76107">
        <w:rPr>
          <w:b/>
          <w:bCs/>
          <w:color w:val="FF0000"/>
          <w:highlight w:val="yellow"/>
        </w:rPr>
        <w:t xml:space="preserve"> March 2021</w:t>
      </w:r>
      <w:r w:rsidR="00A76107" w:rsidRPr="00A76107">
        <w:rPr>
          <w:b/>
          <w:bCs/>
          <w:color w:val="FF0000"/>
        </w:rPr>
        <w:t xml:space="preserve"> </w:t>
      </w:r>
    </w:p>
    <w:p w:rsidR="00FC1F19" w:rsidRPr="00FC1F19" w:rsidRDefault="00FC1F19" w:rsidP="00FC1F19">
      <w:pPr>
        <w:jc w:val="center"/>
        <w:rPr>
          <w:rFonts w:cs="Calibri"/>
          <w:b/>
        </w:rPr>
      </w:pPr>
      <w:r w:rsidRPr="00FC1F19">
        <w:rPr>
          <w:rFonts w:cs="Calibri"/>
          <w:b/>
        </w:rPr>
        <w:t xml:space="preserve">COVID-19 risks to pregnant women and </w:t>
      </w:r>
      <w:r w:rsidR="006C4194">
        <w:rPr>
          <w:rFonts w:cs="Calibri"/>
          <w:b/>
        </w:rPr>
        <w:t xml:space="preserve">their </w:t>
      </w:r>
      <w:r w:rsidRPr="00FC1F19">
        <w:rPr>
          <w:rFonts w:cs="Calibri"/>
          <w:b/>
        </w:rPr>
        <w:t>babies outlined in global research review</w:t>
      </w:r>
    </w:p>
    <w:p w:rsidR="00766FE4" w:rsidRDefault="00766FE4" w:rsidP="0067477C">
      <w:pPr>
        <w:rPr>
          <w:rFonts w:cs="Calibri"/>
        </w:rPr>
      </w:pPr>
      <w:r w:rsidRPr="00766FE4">
        <w:rPr>
          <w:rFonts w:cs="Calibri"/>
        </w:rPr>
        <w:t xml:space="preserve">Pregnant women </w:t>
      </w:r>
      <w:r w:rsidR="009646FE">
        <w:rPr>
          <w:rFonts w:cs="Calibri"/>
        </w:rPr>
        <w:t xml:space="preserve">remain at increased risk of severe COVID-19, and their risk of </w:t>
      </w:r>
      <w:r w:rsidR="003B1650">
        <w:rPr>
          <w:rFonts w:cs="Calibri"/>
        </w:rPr>
        <w:t>being</w:t>
      </w:r>
      <w:r w:rsidRPr="00766FE4">
        <w:rPr>
          <w:rFonts w:cs="Calibri"/>
        </w:rPr>
        <w:t xml:space="preserve"> admitted to intensive care</w:t>
      </w:r>
      <w:r w:rsidR="003744A4">
        <w:rPr>
          <w:rFonts w:cs="Calibri"/>
        </w:rPr>
        <w:t xml:space="preserve"> </w:t>
      </w:r>
      <w:r w:rsidR="00B72D67">
        <w:rPr>
          <w:rFonts w:cs="Calibri"/>
        </w:rPr>
        <w:t>or need</w:t>
      </w:r>
      <w:r w:rsidR="003B1650">
        <w:rPr>
          <w:rFonts w:cs="Calibri"/>
        </w:rPr>
        <w:t>ing</w:t>
      </w:r>
      <w:r w:rsidRPr="00766FE4">
        <w:rPr>
          <w:rFonts w:cs="Calibri"/>
        </w:rPr>
        <w:t xml:space="preserve"> invasive ventilation </w:t>
      </w:r>
      <w:r w:rsidR="009646FE">
        <w:rPr>
          <w:rFonts w:cs="Calibri"/>
        </w:rPr>
        <w:t xml:space="preserve">is higher </w:t>
      </w:r>
      <w:r w:rsidRPr="00766FE4">
        <w:rPr>
          <w:rFonts w:cs="Calibri"/>
        </w:rPr>
        <w:t xml:space="preserve">than </w:t>
      </w:r>
      <w:r w:rsidR="009646FE">
        <w:rPr>
          <w:rFonts w:cs="Calibri"/>
        </w:rPr>
        <w:t>non-</w:t>
      </w:r>
      <w:r w:rsidR="003B1650">
        <w:rPr>
          <w:rFonts w:cs="Calibri"/>
        </w:rPr>
        <w:t xml:space="preserve">pregnant </w:t>
      </w:r>
      <w:r w:rsidR="009646FE">
        <w:rPr>
          <w:rFonts w:cs="Calibri"/>
        </w:rPr>
        <w:t xml:space="preserve">reproductive aged </w:t>
      </w:r>
      <w:r w:rsidR="003B1650">
        <w:rPr>
          <w:rFonts w:cs="Calibri"/>
        </w:rPr>
        <w:t>women with</w:t>
      </w:r>
      <w:r w:rsidR="00E6189F">
        <w:rPr>
          <w:rFonts w:cs="Calibri"/>
        </w:rPr>
        <w:t xml:space="preserve"> </w:t>
      </w:r>
      <w:r w:rsidR="003B1650">
        <w:rPr>
          <w:rFonts w:cs="Calibri"/>
        </w:rPr>
        <w:t>the virus, a</w:t>
      </w:r>
      <w:r w:rsidR="00AB6207">
        <w:rPr>
          <w:rFonts w:cs="Calibri"/>
        </w:rPr>
        <w:t>n ongoing</w:t>
      </w:r>
      <w:r w:rsidR="003B1650">
        <w:rPr>
          <w:rFonts w:cs="Calibri"/>
        </w:rPr>
        <w:t xml:space="preserve"> global</w:t>
      </w:r>
      <w:r w:rsidRPr="00766FE4">
        <w:rPr>
          <w:rFonts w:cs="Calibri"/>
        </w:rPr>
        <w:t xml:space="preserve"> study has found.</w:t>
      </w:r>
    </w:p>
    <w:p w:rsidR="00B72D67" w:rsidRDefault="00AB6207" w:rsidP="0067477C">
      <w:pPr>
        <w:rPr>
          <w:rFonts w:cs="Calibri"/>
        </w:rPr>
      </w:pPr>
      <w:r>
        <w:rPr>
          <w:rFonts w:cs="Calibri"/>
        </w:rPr>
        <w:t>P</w:t>
      </w:r>
      <w:r w:rsidR="00B72D67">
        <w:rPr>
          <w:rFonts w:cs="Calibri"/>
        </w:rPr>
        <w:t xml:space="preserve">regnant women with COVID-19 </w:t>
      </w:r>
      <w:r w:rsidR="003B1650">
        <w:rPr>
          <w:rFonts w:cs="Calibri"/>
        </w:rPr>
        <w:t xml:space="preserve">are </w:t>
      </w:r>
      <w:r w:rsidR="003744A4">
        <w:rPr>
          <w:rFonts w:cs="Calibri"/>
        </w:rPr>
        <w:t xml:space="preserve">at increased risk of severe COVID-19, particularly if they are from ethnic minority backgrounds, or if they have pre-existing conditions like obesity, high blood pressure and diabetes, </w:t>
      </w:r>
      <w:r w:rsidR="00B72D67">
        <w:rPr>
          <w:rFonts w:cs="Calibri"/>
        </w:rPr>
        <w:t>concludes the research led by the University of Birmingham and World Health Organisation (WHO).</w:t>
      </w:r>
    </w:p>
    <w:p w:rsidR="00AB6207" w:rsidRDefault="00B72D67" w:rsidP="0067477C">
      <w:pPr>
        <w:rPr>
          <w:rFonts w:cs="Calibri"/>
        </w:rPr>
      </w:pPr>
      <w:r>
        <w:rPr>
          <w:rFonts w:cs="Calibri"/>
        </w:rPr>
        <w:t>Their research, publi</w:t>
      </w:r>
      <w:r w:rsidR="00A76107">
        <w:rPr>
          <w:rFonts w:cs="Calibri"/>
        </w:rPr>
        <w:t>shed today (March 11</w:t>
      </w:r>
      <w:r>
        <w:rPr>
          <w:rFonts w:cs="Calibri"/>
        </w:rPr>
        <w:t xml:space="preserve">) in the </w:t>
      </w:r>
      <w:r w:rsidRPr="00B72D67">
        <w:rPr>
          <w:rFonts w:cs="Calibri"/>
          <w:i/>
        </w:rPr>
        <w:t>BMJ</w:t>
      </w:r>
      <w:r w:rsidR="00AB6207">
        <w:rPr>
          <w:rFonts w:cs="Calibri"/>
        </w:rPr>
        <w:t>, is</w:t>
      </w:r>
      <w:r>
        <w:rPr>
          <w:rFonts w:cs="Calibri"/>
        </w:rPr>
        <w:t xml:space="preserve"> part of a</w:t>
      </w:r>
      <w:r w:rsidR="000C4ED4">
        <w:rPr>
          <w:rFonts w:cs="Calibri"/>
        </w:rPr>
        <w:t xml:space="preserve"> unique and</w:t>
      </w:r>
      <w:r>
        <w:rPr>
          <w:rFonts w:cs="Calibri"/>
        </w:rPr>
        <w:t xml:space="preserve"> ongoing living systematic review and meta-analysis of data</w:t>
      </w:r>
      <w:r w:rsidR="00B93362">
        <w:rPr>
          <w:rFonts w:cs="Calibri"/>
        </w:rPr>
        <w:t>, which bega</w:t>
      </w:r>
      <w:r w:rsidR="000C4ED4">
        <w:rPr>
          <w:rFonts w:cs="Calibri"/>
        </w:rPr>
        <w:t xml:space="preserve">n </w:t>
      </w:r>
      <w:r w:rsidR="00E6189F">
        <w:rPr>
          <w:rFonts w:cs="Calibri"/>
        </w:rPr>
        <w:t xml:space="preserve">in </w:t>
      </w:r>
      <w:r w:rsidR="000C4ED4">
        <w:rPr>
          <w:rFonts w:cs="Calibri"/>
        </w:rPr>
        <w:t>April</w:t>
      </w:r>
      <w:r w:rsidR="00E6189F">
        <w:rPr>
          <w:rFonts w:cs="Calibri"/>
        </w:rPr>
        <w:t xml:space="preserve"> 2020</w:t>
      </w:r>
      <w:r w:rsidR="00AB6207">
        <w:rPr>
          <w:rFonts w:cs="Calibri"/>
        </w:rPr>
        <w:t xml:space="preserve">, and follows the researchers’ first </w:t>
      </w:r>
      <w:hyperlink r:id="rId5" w:history="1">
        <w:r w:rsidR="00AB6207" w:rsidRPr="00B93362">
          <w:rPr>
            <w:rStyle w:val="Hipervnculo"/>
            <w:rFonts w:cs="Calibri"/>
          </w:rPr>
          <w:t>publication</w:t>
        </w:r>
      </w:hyperlink>
      <w:r w:rsidR="00AB6207">
        <w:rPr>
          <w:rFonts w:cs="Calibri"/>
        </w:rPr>
        <w:t xml:space="preserve"> in the </w:t>
      </w:r>
      <w:r w:rsidR="00AB6207">
        <w:rPr>
          <w:rFonts w:cs="Calibri"/>
          <w:i/>
        </w:rPr>
        <w:t>BMJ</w:t>
      </w:r>
      <w:r w:rsidR="00AB6207">
        <w:rPr>
          <w:rFonts w:cs="Calibri"/>
        </w:rPr>
        <w:t xml:space="preserve"> last August</w:t>
      </w:r>
      <w:r w:rsidR="000C4ED4">
        <w:rPr>
          <w:rFonts w:cs="Calibri"/>
        </w:rPr>
        <w:t xml:space="preserve">.  </w:t>
      </w:r>
    </w:p>
    <w:p w:rsidR="00B72D67" w:rsidRPr="008F0D72" w:rsidRDefault="000C4ED4" w:rsidP="0067477C">
      <w:pPr>
        <w:rPr>
          <w:rFonts w:cs="Calibri"/>
        </w:rPr>
      </w:pPr>
      <w:r>
        <w:rPr>
          <w:rFonts w:cs="Calibri"/>
        </w:rPr>
        <w:t>This latest publication</w:t>
      </w:r>
      <w:r w:rsidR="00B93362">
        <w:rPr>
          <w:rFonts w:cs="Calibri"/>
        </w:rPr>
        <w:t xml:space="preserve"> details the researchers’ analysis of the results </w:t>
      </w:r>
      <w:r w:rsidR="00E6189F">
        <w:rPr>
          <w:rFonts w:cs="Calibri"/>
        </w:rPr>
        <w:t>of 192 stu</w:t>
      </w:r>
      <w:r w:rsidR="008F0D72">
        <w:rPr>
          <w:rFonts w:cs="Calibri"/>
        </w:rPr>
        <w:t xml:space="preserve">dies – an additional 115 studies than were included in their August publication - </w:t>
      </w:r>
      <w:r w:rsidR="00DA787D">
        <w:rPr>
          <w:rFonts w:cs="Calibri"/>
        </w:rPr>
        <w:t>into the impact of COVID-19 on pregnant women and their ba</w:t>
      </w:r>
      <w:r w:rsidR="00DA787D" w:rsidRPr="008F0D72">
        <w:rPr>
          <w:rFonts w:cs="Calibri"/>
        </w:rPr>
        <w:t>bies</w:t>
      </w:r>
      <w:r w:rsidR="00B93362" w:rsidRPr="008F0D72">
        <w:rPr>
          <w:rFonts w:cs="Calibri"/>
        </w:rPr>
        <w:t>.</w:t>
      </w:r>
    </w:p>
    <w:p w:rsidR="003D612F" w:rsidRDefault="00FC1F19" w:rsidP="003D612F">
      <w:pPr>
        <w:rPr>
          <w:rFonts w:cs="Calibri"/>
        </w:rPr>
      </w:pPr>
      <w:r w:rsidRPr="008F0D72">
        <w:rPr>
          <w:rFonts w:cs="Calibri"/>
        </w:rPr>
        <w:t xml:space="preserve">The review found that </w:t>
      </w:r>
      <w:r w:rsidR="006C4194" w:rsidRPr="008F0D72">
        <w:rPr>
          <w:rFonts w:cs="Calibri"/>
        </w:rPr>
        <w:t>one in 10</w:t>
      </w:r>
      <w:r w:rsidRPr="008F0D72">
        <w:rPr>
          <w:rFonts w:cs="Calibri"/>
        </w:rPr>
        <w:t xml:space="preserve"> pregnant and recently pregnant women attending or admitted to hospital for any reason were diagnosed with confirmed COVID-19.  Overall, 339</w:t>
      </w:r>
      <w:r w:rsidR="00AB6207" w:rsidRPr="008F0D72">
        <w:rPr>
          <w:rFonts w:cs="Calibri"/>
        </w:rPr>
        <w:t xml:space="preserve"> pregnant women with confirmed COVID-19 died from any cause</w:t>
      </w:r>
      <w:r w:rsidRPr="008F0D72">
        <w:rPr>
          <w:rFonts w:cs="Calibri"/>
        </w:rPr>
        <w:t xml:space="preserve"> </w:t>
      </w:r>
      <w:r w:rsidR="00AB6207" w:rsidRPr="008F0D72">
        <w:rPr>
          <w:rFonts w:cs="Calibri"/>
          <w:lang w:val="en-US"/>
        </w:rPr>
        <w:t xml:space="preserve">(0.02% </w:t>
      </w:r>
      <w:proofErr w:type="gramStart"/>
      <w:r w:rsidR="00AB6207" w:rsidRPr="008F0D72">
        <w:rPr>
          <w:rFonts w:cs="Calibri"/>
          <w:lang w:val="en-US"/>
        </w:rPr>
        <w:t>of a total 41,664 women</w:t>
      </w:r>
      <w:proofErr w:type="gramEnd"/>
      <w:r w:rsidR="00AB6207" w:rsidRPr="008F0D72">
        <w:rPr>
          <w:rFonts w:cs="Calibri"/>
          <w:lang w:val="en-US"/>
        </w:rPr>
        <w:t xml:space="preserve"> involved in 59 studies)</w:t>
      </w:r>
      <w:r>
        <w:rPr>
          <w:rFonts w:cs="Calibri"/>
        </w:rPr>
        <w:t>.</w:t>
      </w:r>
      <w:r w:rsidR="003D612F">
        <w:rPr>
          <w:rFonts w:cs="Calibri"/>
        </w:rPr>
        <w:t xml:space="preserve"> T</w:t>
      </w:r>
      <w:r w:rsidR="003D612F" w:rsidRPr="003B1650">
        <w:rPr>
          <w:rFonts w:cs="Calibri"/>
        </w:rPr>
        <w:t>he overall rates of stillbirth and neonatal death are low in women w</w:t>
      </w:r>
      <w:r w:rsidR="003D612F">
        <w:rPr>
          <w:rFonts w:cs="Calibri"/>
        </w:rPr>
        <w:t>ith suspected or confirmed COVID</w:t>
      </w:r>
      <w:r w:rsidR="003D612F" w:rsidRPr="003B1650">
        <w:rPr>
          <w:rFonts w:cs="Calibri"/>
        </w:rPr>
        <w:t>-19</w:t>
      </w:r>
      <w:r w:rsidR="008F0D72">
        <w:rPr>
          <w:rFonts w:cs="Calibri"/>
        </w:rPr>
        <w:t>, the review found</w:t>
      </w:r>
      <w:r w:rsidR="003D612F" w:rsidRPr="003B1650">
        <w:rPr>
          <w:rFonts w:cs="Calibri"/>
        </w:rPr>
        <w:t>.</w:t>
      </w:r>
    </w:p>
    <w:p w:rsidR="00FC1F19" w:rsidRPr="00FC1F19" w:rsidRDefault="00FC1F19" w:rsidP="00FC1F19">
      <w:pPr>
        <w:rPr>
          <w:rFonts w:cs="Calibri"/>
        </w:rPr>
      </w:pPr>
      <w:r w:rsidRPr="00FC1F19">
        <w:rPr>
          <w:rFonts w:cs="Calibri"/>
        </w:rPr>
        <w:t xml:space="preserve">The most common clinical </w:t>
      </w:r>
      <w:r>
        <w:rPr>
          <w:rFonts w:cs="Calibri"/>
        </w:rPr>
        <w:t>symptoms</w:t>
      </w:r>
      <w:r w:rsidRPr="00FC1F19">
        <w:rPr>
          <w:rFonts w:cs="Calibri"/>
        </w:rPr>
        <w:t xml:space="preserve"> of </w:t>
      </w:r>
      <w:r w:rsidR="006C4194">
        <w:rPr>
          <w:rFonts w:cs="Calibri"/>
        </w:rPr>
        <w:t>COVID-19 in pregnant women</w:t>
      </w:r>
      <w:r w:rsidRPr="00FC1F19">
        <w:rPr>
          <w:rFonts w:cs="Calibri"/>
        </w:rPr>
        <w:t xml:space="preserve"> were fever (40%) and cough (41%), although compared to non-pregnant women of reproductive age, pregnant and recently pregnant women </w:t>
      </w:r>
      <w:r w:rsidR="006C4194">
        <w:rPr>
          <w:rFonts w:cs="Calibri"/>
        </w:rPr>
        <w:t>with COVID</w:t>
      </w:r>
      <w:r w:rsidRPr="00FC1F19">
        <w:rPr>
          <w:rFonts w:cs="Calibri"/>
        </w:rPr>
        <w:t xml:space="preserve">-19 were </w:t>
      </w:r>
      <w:r w:rsidR="006C4194">
        <w:rPr>
          <w:rFonts w:cs="Calibri"/>
        </w:rPr>
        <w:t>more likely to by asymptomatic.</w:t>
      </w:r>
    </w:p>
    <w:p w:rsidR="00F94DC2" w:rsidRDefault="00FC1F19" w:rsidP="00F94DC2">
      <w:pPr>
        <w:rPr>
          <w:rFonts w:cs="Calibri"/>
        </w:rPr>
      </w:pPr>
      <w:r w:rsidRPr="00FC1F19">
        <w:rPr>
          <w:rFonts w:cs="Calibri"/>
        </w:rPr>
        <w:t xml:space="preserve">Increased maternal age, high </w:t>
      </w:r>
      <w:r>
        <w:rPr>
          <w:rFonts w:cs="Calibri"/>
        </w:rPr>
        <w:t>body mass index</w:t>
      </w:r>
      <w:r w:rsidRPr="00FC1F19">
        <w:rPr>
          <w:rFonts w:cs="Calibri"/>
        </w:rPr>
        <w:t xml:space="preserve">, non-white ethnicity, </w:t>
      </w:r>
      <w:r w:rsidR="00F94DC2">
        <w:rPr>
          <w:rFonts w:cs="Calibri"/>
        </w:rPr>
        <w:t xml:space="preserve">and </w:t>
      </w:r>
      <w:r w:rsidRPr="00FC1F19">
        <w:rPr>
          <w:rFonts w:cs="Calibri"/>
        </w:rPr>
        <w:t xml:space="preserve">pre-existing comorbidity including chronic hypertension and diabetes were </w:t>
      </w:r>
      <w:r>
        <w:rPr>
          <w:rFonts w:cs="Calibri"/>
        </w:rPr>
        <w:t>identified as risk factors for pregnant women developing sever</w:t>
      </w:r>
      <w:r w:rsidR="000C4ED4">
        <w:rPr>
          <w:rFonts w:cs="Calibri"/>
        </w:rPr>
        <w:t>e</w:t>
      </w:r>
      <w:r>
        <w:rPr>
          <w:rFonts w:cs="Calibri"/>
        </w:rPr>
        <w:t xml:space="preserve"> COVID-19.</w:t>
      </w:r>
      <w:r w:rsidR="00F94DC2">
        <w:rPr>
          <w:rFonts w:cs="Calibri"/>
        </w:rPr>
        <w:t xml:space="preserve"> While there is emerging evidence from the review that</w:t>
      </w:r>
      <w:r w:rsidR="00F94DC2" w:rsidRPr="00FC1F19">
        <w:rPr>
          <w:rFonts w:cs="Calibri"/>
        </w:rPr>
        <w:t xml:space="preserve"> </w:t>
      </w:r>
      <w:r w:rsidR="00F94DC2">
        <w:rPr>
          <w:rFonts w:cs="Calibri"/>
        </w:rPr>
        <w:t xml:space="preserve">pregnancy specific conditions such as </w:t>
      </w:r>
      <w:r w:rsidR="00F94DC2" w:rsidRPr="00FC1F19">
        <w:rPr>
          <w:rFonts w:cs="Calibri"/>
        </w:rPr>
        <w:t>pre-eclampsia</w:t>
      </w:r>
      <w:r w:rsidR="00F94DC2">
        <w:rPr>
          <w:rFonts w:cs="Calibri"/>
        </w:rPr>
        <w:t xml:space="preserve"> and gestational diabetes</w:t>
      </w:r>
      <w:r w:rsidR="00F94DC2" w:rsidRPr="00F94DC2">
        <w:rPr>
          <w:rFonts w:cs="Calibri"/>
        </w:rPr>
        <w:t xml:space="preserve"> may be associated with severe covid-19</w:t>
      </w:r>
      <w:r w:rsidR="00F94DC2">
        <w:rPr>
          <w:rFonts w:cs="Calibri"/>
        </w:rPr>
        <w:t xml:space="preserve">, the </w:t>
      </w:r>
      <w:proofErr w:type="gramStart"/>
      <w:r w:rsidR="00F94DC2">
        <w:rPr>
          <w:rFonts w:cs="Calibri"/>
        </w:rPr>
        <w:t>authors</w:t>
      </w:r>
      <w:proofErr w:type="gramEnd"/>
      <w:r w:rsidR="00F94DC2">
        <w:rPr>
          <w:rFonts w:cs="Calibri"/>
        </w:rPr>
        <w:t xml:space="preserve"> state that m</w:t>
      </w:r>
      <w:r w:rsidR="00F94DC2" w:rsidRPr="00F94DC2">
        <w:rPr>
          <w:rFonts w:cs="Calibri"/>
        </w:rPr>
        <w:t>ore data are needed to robustly assess th</w:t>
      </w:r>
      <w:r w:rsidR="00F94DC2">
        <w:rPr>
          <w:rFonts w:cs="Calibri"/>
        </w:rPr>
        <w:t>e</w:t>
      </w:r>
      <w:r w:rsidR="00F94DC2" w:rsidRPr="00F94DC2">
        <w:rPr>
          <w:rFonts w:cs="Calibri"/>
        </w:rPr>
        <w:t xml:space="preserve"> association between pregnancy specific risk factors a</w:t>
      </w:r>
      <w:r w:rsidR="008F0D72">
        <w:rPr>
          <w:rFonts w:cs="Calibri"/>
        </w:rPr>
        <w:t>nd COVID</w:t>
      </w:r>
      <w:r w:rsidR="00F94DC2" w:rsidRPr="00F94DC2">
        <w:rPr>
          <w:rFonts w:cs="Calibri"/>
        </w:rPr>
        <w:t>-19 related outcomes.</w:t>
      </w:r>
    </w:p>
    <w:p w:rsidR="006C4194" w:rsidRDefault="006C4194" w:rsidP="0067477C">
      <w:pPr>
        <w:rPr>
          <w:rFonts w:cs="Calibri"/>
        </w:rPr>
      </w:pPr>
      <w:r w:rsidRPr="00840AF7">
        <w:rPr>
          <w:rFonts w:cs="Calibri"/>
        </w:rPr>
        <w:t>First Author Dr</w:t>
      </w:r>
      <w:r w:rsidR="00080144" w:rsidRPr="00840AF7">
        <w:rPr>
          <w:rFonts w:cs="Calibri"/>
        </w:rPr>
        <w:t xml:space="preserve"> John Allotey</w:t>
      </w:r>
      <w:r w:rsidRPr="00840AF7">
        <w:rPr>
          <w:rFonts w:cs="Calibri"/>
        </w:rPr>
        <w:t xml:space="preserve">, </w:t>
      </w:r>
      <w:r w:rsidR="000C4ED4">
        <w:rPr>
          <w:rFonts w:cs="Calibri"/>
        </w:rPr>
        <w:t xml:space="preserve">of </w:t>
      </w:r>
      <w:r w:rsidRPr="006C4194">
        <w:rPr>
          <w:rFonts w:cs="Calibri"/>
        </w:rPr>
        <w:t xml:space="preserve">the </w:t>
      </w:r>
      <w:r>
        <w:rPr>
          <w:rFonts w:cs="Calibri"/>
        </w:rPr>
        <w:t xml:space="preserve">University of Birmingham-based </w:t>
      </w:r>
      <w:r w:rsidRPr="006C4194">
        <w:rPr>
          <w:rFonts w:cs="Calibri"/>
        </w:rPr>
        <w:t>WHO Collabor</w:t>
      </w:r>
      <w:r>
        <w:rPr>
          <w:rFonts w:cs="Calibri"/>
        </w:rPr>
        <w:t>ating Centre for Global Women's</w:t>
      </w:r>
      <w:r w:rsidR="000C4ED4">
        <w:rPr>
          <w:rFonts w:cs="Calibri"/>
        </w:rPr>
        <w:t xml:space="preserve"> Health</w:t>
      </w:r>
      <w:r>
        <w:rPr>
          <w:rFonts w:cs="Calibri"/>
        </w:rPr>
        <w:t>, said: “</w:t>
      </w:r>
      <w:r w:rsidRPr="006C4194">
        <w:rPr>
          <w:rFonts w:cs="Calibri"/>
        </w:rPr>
        <w:t xml:space="preserve">Pregnant women </w:t>
      </w:r>
      <w:r w:rsidR="003744A4">
        <w:rPr>
          <w:rFonts w:cs="Calibri"/>
        </w:rPr>
        <w:t xml:space="preserve">should be </w:t>
      </w:r>
      <w:r w:rsidRPr="006C4194">
        <w:rPr>
          <w:rFonts w:cs="Calibri"/>
        </w:rPr>
        <w:t>considered a high risk group</w:t>
      </w:r>
      <w:r w:rsidR="003744A4">
        <w:rPr>
          <w:rFonts w:cs="Calibri"/>
        </w:rPr>
        <w:t xml:space="preserve">, particularly those identified to have risk factors, for severe COVID-19 based on our </w:t>
      </w:r>
      <w:r w:rsidR="004275F5">
        <w:rPr>
          <w:rFonts w:cs="Calibri"/>
        </w:rPr>
        <w:t>findings.</w:t>
      </w:r>
      <w:r w:rsidR="009B3337">
        <w:rPr>
          <w:rFonts w:cs="Calibri"/>
        </w:rPr>
        <w:t xml:space="preserve"> Mothers should also be reassured that the </w:t>
      </w:r>
      <w:proofErr w:type="gramStart"/>
      <w:r w:rsidR="009B3337">
        <w:rPr>
          <w:rFonts w:cs="Calibri"/>
        </w:rPr>
        <w:t>risks to their babies is</w:t>
      </w:r>
      <w:proofErr w:type="gramEnd"/>
      <w:r w:rsidR="009B3337">
        <w:rPr>
          <w:rFonts w:cs="Calibri"/>
        </w:rPr>
        <w:t xml:space="preserve"> very low</w:t>
      </w:r>
      <w:r w:rsidR="00AB6207">
        <w:rPr>
          <w:rFonts w:cs="Calibri"/>
        </w:rPr>
        <w:t>.”</w:t>
      </w:r>
    </w:p>
    <w:p w:rsidR="009B3337" w:rsidRDefault="000C4ED4" w:rsidP="000C4ED4">
      <w:pPr>
        <w:rPr>
          <w:rFonts w:cs="Calibri"/>
        </w:rPr>
      </w:pPr>
      <w:r w:rsidRPr="000C4ED4">
        <w:rPr>
          <w:rFonts w:cs="Calibri"/>
        </w:rPr>
        <w:t>Pr</w:t>
      </w:r>
      <w:r w:rsidR="0014184C">
        <w:rPr>
          <w:rFonts w:cs="Calibri"/>
        </w:rPr>
        <w:t xml:space="preserve">ofessor Shakila Thangaratinam, </w:t>
      </w:r>
      <w:r w:rsidR="00F94DC2">
        <w:rPr>
          <w:rFonts w:cs="Calibri"/>
        </w:rPr>
        <w:t xml:space="preserve">corresponding author and </w:t>
      </w:r>
      <w:r w:rsidR="0014184C">
        <w:rPr>
          <w:rFonts w:cs="Calibri"/>
        </w:rPr>
        <w:t>C</w:t>
      </w:r>
      <w:r w:rsidRPr="000C4ED4">
        <w:rPr>
          <w:rFonts w:cs="Calibri"/>
        </w:rPr>
        <w:t xml:space="preserve">o-Director of the </w:t>
      </w:r>
      <w:r w:rsidR="0014184C">
        <w:rPr>
          <w:rFonts w:cs="Calibri"/>
        </w:rPr>
        <w:t>WHO</w:t>
      </w:r>
      <w:r w:rsidRPr="000C4ED4">
        <w:rPr>
          <w:rFonts w:cs="Calibri"/>
        </w:rPr>
        <w:t xml:space="preserve"> Collaborating Centre for Global Women's Health at the University of Birmingham</w:t>
      </w:r>
      <w:r w:rsidR="0014184C">
        <w:rPr>
          <w:rFonts w:cs="Calibri"/>
        </w:rPr>
        <w:t xml:space="preserve">, added: </w:t>
      </w:r>
      <w:r w:rsidR="00840AF7">
        <w:rPr>
          <w:rFonts w:cs="Calibri"/>
        </w:rPr>
        <w:t>“</w:t>
      </w:r>
      <w:r w:rsidR="00840AF7" w:rsidRPr="00840AF7">
        <w:rPr>
          <w:rFonts w:cs="Calibri"/>
        </w:rPr>
        <w:t>In t</w:t>
      </w:r>
      <w:r w:rsidR="003744A4">
        <w:rPr>
          <w:rFonts w:cs="Calibri"/>
        </w:rPr>
        <w:t xml:space="preserve">he current </w:t>
      </w:r>
      <w:r w:rsidR="00840AF7" w:rsidRPr="00840AF7">
        <w:rPr>
          <w:rFonts w:cs="Calibri"/>
        </w:rPr>
        <w:t xml:space="preserve">situation, </w:t>
      </w:r>
      <w:r w:rsidR="00840AF7" w:rsidRPr="00840AF7">
        <w:rPr>
          <w:rFonts w:cs="Calibri"/>
        </w:rPr>
        <w:lastRenderedPageBreak/>
        <w:t>where evidence is rapidly produced</w:t>
      </w:r>
      <w:r w:rsidR="003744A4">
        <w:rPr>
          <w:rFonts w:cs="Calibri"/>
        </w:rPr>
        <w:t xml:space="preserve">, </w:t>
      </w:r>
      <w:r w:rsidR="00840AF7" w:rsidRPr="00840AF7">
        <w:rPr>
          <w:rFonts w:cs="Calibri"/>
        </w:rPr>
        <w:t xml:space="preserve">our living systematic review </w:t>
      </w:r>
      <w:r w:rsidR="00840AF7">
        <w:rPr>
          <w:rFonts w:cs="Calibri"/>
        </w:rPr>
        <w:t xml:space="preserve">- </w:t>
      </w:r>
      <w:r w:rsidR="00840AF7" w:rsidRPr="00840AF7">
        <w:rPr>
          <w:rFonts w:cs="Calibri"/>
        </w:rPr>
        <w:t>underpinned by robust methods and continually updated at regular intervals</w:t>
      </w:r>
      <w:r w:rsidR="00840AF7">
        <w:rPr>
          <w:rFonts w:cs="Calibri"/>
        </w:rPr>
        <w:t xml:space="preserve"> -</w:t>
      </w:r>
      <w:r w:rsidR="00840AF7" w:rsidRPr="00840AF7">
        <w:rPr>
          <w:rFonts w:cs="Calibri"/>
        </w:rPr>
        <w:t xml:space="preserve"> is </w:t>
      </w:r>
      <w:r w:rsidR="00840AF7">
        <w:rPr>
          <w:rFonts w:cs="Calibri"/>
        </w:rPr>
        <w:t>crucial to address</w:t>
      </w:r>
      <w:r w:rsidR="00840AF7" w:rsidRPr="00840AF7">
        <w:rPr>
          <w:rFonts w:cs="Calibri"/>
        </w:rPr>
        <w:t xml:space="preserve"> important research question</w:t>
      </w:r>
      <w:r w:rsidR="00840AF7">
        <w:rPr>
          <w:rFonts w:cs="Calibri"/>
        </w:rPr>
        <w:t>s and to shape healthcare policy and clinical de</w:t>
      </w:r>
      <w:r>
        <w:rPr>
          <w:rFonts w:cs="Calibri"/>
        </w:rPr>
        <w:t>cision-making.</w:t>
      </w:r>
      <w:r w:rsidR="003744A4">
        <w:rPr>
          <w:rFonts w:cs="Calibri"/>
        </w:rPr>
        <w:t xml:space="preserve"> </w:t>
      </w:r>
    </w:p>
    <w:p w:rsidR="00193EDA" w:rsidRPr="00840AF7" w:rsidRDefault="00AB6207" w:rsidP="000C4ED4">
      <w:pPr>
        <w:rPr>
          <w:rFonts w:cs="Calibri"/>
        </w:rPr>
      </w:pPr>
      <w:r>
        <w:rPr>
          <w:rFonts w:cs="Calibri"/>
        </w:rPr>
        <w:t>“</w:t>
      </w:r>
      <w:r w:rsidR="003744A4">
        <w:rPr>
          <w:rFonts w:cs="Calibri"/>
        </w:rPr>
        <w:t>Pregnant women and healthcare professionals will need to take into account the additional risks faced by pregnant women with COVID-19 in making decisions such as taking-up of vaccines if offered to prevent COVID-19, and plan management in pregnancy</w:t>
      </w:r>
      <w:r>
        <w:rPr>
          <w:rFonts w:cs="Calibri"/>
        </w:rPr>
        <w:t>.</w:t>
      </w:r>
      <w:r w:rsidR="000C4ED4">
        <w:rPr>
          <w:rFonts w:cs="Calibri"/>
        </w:rPr>
        <w:t>”</w:t>
      </w:r>
    </w:p>
    <w:p w:rsidR="0067477C" w:rsidRPr="0067477C" w:rsidRDefault="0067477C" w:rsidP="0067477C">
      <w:pPr>
        <w:rPr>
          <w:rFonts w:cs="Calibri"/>
          <w:b/>
        </w:rPr>
      </w:pPr>
      <w:r w:rsidRPr="0067477C">
        <w:rPr>
          <w:rFonts w:cs="Calibri"/>
          <w:b/>
        </w:rPr>
        <w:t>Notes to Editors</w:t>
      </w:r>
    </w:p>
    <w:p w:rsidR="0067477C" w:rsidRPr="0067477C" w:rsidRDefault="0067477C" w:rsidP="003C3950">
      <w:pPr>
        <w:numPr>
          <w:ilvl w:val="0"/>
          <w:numId w:val="4"/>
        </w:numPr>
        <w:rPr>
          <w:rFonts w:cs="Calibri"/>
        </w:rPr>
      </w:pPr>
      <w:r w:rsidRPr="0067477C">
        <w:rPr>
          <w:rFonts w:cs="Calibri"/>
        </w:rPr>
        <w:t>Journalists can arrange interviews by contacting Emma McKinney, Media Relations Manager, University of Birmingham</w:t>
      </w:r>
      <w:r w:rsidR="003C3950">
        <w:rPr>
          <w:rFonts w:cs="Calibri"/>
        </w:rPr>
        <w:t>, on</w:t>
      </w:r>
      <w:r w:rsidR="003C3950" w:rsidRPr="003C3950">
        <w:rPr>
          <w:rFonts w:cs="Calibri"/>
        </w:rPr>
        <w:t xml:space="preserve"> +44 7815607157</w:t>
      </w:r>
      <w:r w:rsidRPr="0067477C">
        <w:rPr>
          <w:rFonts w:cs="Calibri"/>
        </w:rPr>
        <w:t>. Alternatively, contact the Press Office out of hours on +44 (0)7789 921165.</w:t>
      </w:r>
    </w:p>
    <w:p w:rsidR="00DF571C" w:rsidRPr="00840AF7" w:rsidRDefault="0067477C" w:rsidP="0067477C">
      <w:pPr>
        <w:numPr>
          <w:ilvl w:val="0"/>
          <w:numId w:val="4"/>
        </w:numPr>
        <w:rPr>
          <w:rFonts w:cs="Calibri"/>
        </w:rPr>
      </w:pPr>
      <w:r w:rsidRPr="0067477C">
        <w:rPr>
          <w:rFonts w:cs="Calibri"/>
        </w:rPr>
        <w:t>The University of Birmingham is ranked amongst the world’s top 100 institutions, and its work brings people from across the world to Birmingham, including researchers and teachers and more than 6,500 international students from nearly 150 countries.</w:t>
      </w:r>
    </w:p>
    <w:p w:rsidR="00766FE4" w:rsidRPr="00766FE4" w:rsidRDefault="00A76107" w:rsidP="00766FE4">
      <w:pPr>
        <w:numPr>
          <w:ilvl w:val="0"/>
          <w:numId w:val="4"/>
        </w:numPr>
        <w:rPr>
          <w:rFonts w:cs="Calibri"/>
        </w:rPr>
      </w:pPr>
      <w:r>
        <w:rPr>
          <w:rFonts w:cs="Calibri"/>
          <w:bCs/>
        </w:rPr>
        <w:t>Allotey et al (Feb, 2021).</w:t>
      </w:r>
      <w:r w:rsidR="00766FE4">
        <w:rPr>
          <w:rFonts w:cs="Calibri"/>
          <w:bCs/>
        </w:rPr>
        <w:t xml:space="preserve"> </w:t>
      </w:r>
      <w:r w:rsidR="00766FE4" w:rsidRPr="00766FE4">
        <w:rPr>
          <w:rFonts w:cs="Calibri"/>
          <w:bCs/>
          <w:i/>
        </w:rPr>
        <w:t>‘</w:t>
      </w:r>
      <w:r w:rsidR="00F94DC2" w:rsidRPr="00F94DC2">
        <w:rPr>
          <w:rFonts w:cs="Calibri"/>
          <w:bCs/>
          <w:i/>
        </w:rPr>
        <w:t>Clinical manifestations, risk factors, and maternal and perinatal outcomes of coronavirus disease 2019 in pregnancy: living systematic review and meta-analysis</w:t>
      </w:r>
      <w:r w:rsidR="00766FE4" w:rsidRPr="00766FE4">
        <w:rPr>
          <w:rFonts w:cs="Calibri"/>
          <w:bCs/>
          <w:i/>
        </w:rPr>
        <w:t>.</w:t>
      </w:r>
      <w:r w:rsidR="00766FE4" w:rsidRPr="00766FE4">
        <w:rPr>
          <w:rFonts w:cs="Calibri"/>
          <w:bCs/>
        </w:rPr>
        <w:t xml:space="preserve"> </w:t>
      </w:r>
      <w:r w:rsidR="00766FE4">
        <w:rPr>
          <w:rFonts w:cs="Calibri"/>
        </w:rPr>
        <w:t>BMJ.</w:t>
      </w:r>
      <w:r w:rsidR="00F41995">
        <w:rPr>
          <w:rFonts w:cs="Calibri"/>
        </w:rPr>
        <w:t xml:space="preserve"> </w:t>
      </w:r>
    </w:p>
    <w:p w:rsidR="003C3950" w:rsidRPr="00840AF7" w:rsidRDefault="003C3950" w:rsidP="0067477C">
      <w:pPr>
        <w:numPr>
          <w:ilvl w:val="0"/>
          <w:numId w:val="4"/>
        </w:numPr>
        <w:rPr>
          <w:rFonts w:cs="Calibri"/>
        </w:rPr>
      </w:pPr>
      <w:r>
        <w:rPr>
          <w:rFonts w:cs="Calibri"/>
        </w:rPr>
        <w:t>Authors of this research are affiliated to:</w:t>
      </w:r>
    </w:p>
    <w:p w:rsidR="003C3950" w:rsidRDefault="003C3950" w:rsidP="003C3950">
      <w:pPr>
        <w:pStyle w:val="Prrafodelista"/>
        <w:numPr>
          <w:ilvl w:val="0"/>
          <w:numId w:val="6"/>
        </w:numPr>
        <w:spacing w:after="160" w:line="259" w:lineRule="auto"/>
        <w:contextualSpacing/>
      </w:pPr>
      <w:r>
        <w:t>University of Birmingham, UK</w:t>
      </w:r>
    </w:p>
    <w:p w:rsidR="003C3950" w:rsidRDefault="0014184C" w:rsidP="003C3950">
      <w:pPr>
        <w:pStyle w:val="Prrafodelista"/>
        <w:numPr>
          <w:ilvl w:val="0"/>
          <w:numId w:val="6"/>
        </w:numPr>
        <w:spacing w:after="160" w:line="259" w:lineRule="auto"/>
        <w:contextualSpacing/>
      </w:pPr>
      <w:r>
        <w:t>University</w:t>
      </w:r>
      <w:r w:rsidR="003C3950">
        <w:t xml:space="preserve"> of Birmingham-based WHO Collaborating Centre for Global Women’s Health, UK</w:t>
      </w:r>
    </w:p>
    <w:p w:rsidR="003C3950" w:rsidRDefault="003C3950" w:rsidP="003C3950">
      <w:pPr>
        <w:pStyle w:val="Prrafodelista"/>
        <w:numPr>
          <w:ilvl w:val="0"/>
          <w:numId w:val="6"/>
        </w:numPr>
        <w:spacing w:after="160" w:line="259" w:lineRule="auto"/>
        <w:contextualSpacing/>
      </w:pPr>
      <w:r>
        <w:t xml:space="preserve">Hospital Universitario Ramón y </w:t>
      </w:r>
      <w:proofErr w:type="spellStart"/>
      <w:r>
        <w:t>Cajal</w:t>
      </w:r>
      <w:proofErr w:type="spellEnd"/>
      <w:r>
        <w:t xml:space="preserve"> (IRYCIS), Spain</w:t>
      </w:r>
    </w:p>
    <w:p w:rsidR="003C3950" w:rsidRDefault="003C3950" w:rsidP="003C3950">
      <w:pPr>
        <w:pStyle w:val="Prrafodelista"/>
        <w:numPr>
          <w:ilvl w:val="0"/>
          <w:numId w:val="6"/>
        </w:numPr>
        <w:spacing w:after="160" w:line="259" w:lineRule="auto"/>
        <w:contextualSpacing/>
      </w:pPr>
      <w:r>
        <w:t>CIBER Epidemiology and Public Health (CIBERESP), Spain</w:t>
      </w:r>
    </w:p>
    <w:p w:rsidR="003C3950" w:rsidRDefault="003C3950" w:rsidP="003C3950">
      <w:pPr>
        <w:pStyle w:val="Prrafodelista"/>
        <w:numPr>
          <w:ilvl w:val="0"/>
          <w:numId w:val="6"/>
        </w:numPr>
        <w:spacing w:after="160" w:line="259" w:lineRule="auto"/>
        <w:contextualSpacing/>
      </w:pPr>
      <w:r>
        <w:t>UNDP/UNFPA/UNICEF/WHO/World Bank Special Programme of Research, Development and Research Training in Human Reproduction (HRP), Department of Sexual and Reproductive Health and Research, World Health Organization, Geneva, Switzerland</w:t>
      </w:r>
    </w:p>
    <w:p w:rsidR="003C3950" w:rsidRDefault="003C3950" w:rsidP="003C3950">
      <w:pPr>
        <w:pStyle w:val="Prrafodelista"/>
        <w:numPr>
          <w:ilvl w:val="0"/>
          <w:numId w:val="6"/>
        </w:numPr>
        <w:spacing w:after="160" w:line="259" w:lineRule="auto"/>
        <w:contextualSpacing/>
      </w:pPr>
      <w:r>
        <w:t>Division of Birth Cohort Study, Guangzhou Women and Children’s Medical Centre, Guangzhou Medical University, Guangzhou, China</w:t>
      </w:r>
    </w:p>
    <w:p w:rsidR="003C3950" w:rsidRDefault="003C3950" w:rsidP="003C3950">
      <w:pPr>
        <w:pStyle w:val="Prrafodelista"/>
        <w:numPr>
          <w:ilvl w:val="0"/>
          <w:numId w:val="6"/>
        </w:numPr>
        <w:spacing w:after="160" w:line="259" w:lineRule="auto"/>
        <w:contextualSpacing/>
      </w:pPr>
      <w:r>
        <w:t>Guangzhou Medical University, China</w:t>
      </w:r>
    </w:p>
    <w:p w:rsidR="003C3950" w:rsidRDefault="003C3950" w:rsidP="003C3950">
      <w:pPr>
        <w:pStyle w:val="Prrafodelista"/>
        <w:numPr>
          <w:ilvl w:val="0"/>
          <w:numId w:val="6"/>
        </w:numPr>
        <w:spacing w:after="160" w:line="259" w:lineRule="auto"/>
        <w:contextualSpacing/>
      </w:pPr>
      <w:r>
        <w:t>Amsterdam University Medical Centre, Netherlands</w:t>
      </w:r>
    </w:p>
    <w:p w:rsidR="003C3950" w:rsidRDefault="003C3950" w:rsidP="003C3950">
      <w:pPr>
        <w:pStyle w:val="Prrafodelista"/>
        <w:numPr>
          <w:ilvl w:val="0"/>
          <w:numId w:val="6"/>
        </w:numPr>
        <w:spacing w:after="160" w:line="259" w:lineRule="auto"/>
        <w:contextualSpacing/>
      </w:pPr>
      <w:r>
        <w:t>Queen Mary University of London, UK</w:t>
      </w:r>
    </w:p>
    <w:p w:rsidR="003C3950" w:rsidRDefault="003C3950" w:rsidP="003C3950">
      <w:pPr>
        <w:pStyle w:val="Prrafodelista"/>
        <w:numPr>
          <w:ilvl w:val="0"/>
          <w:numId w:val="6"/>
        </w:numPr>
        <w:spacing w:after="160" w:line="259" w:lineRule="auto"/>
        <w:contextualSpacing/>
      </w:pPr>
      <w:r>
        <w:t>Barts Health NHS Trust, UK</w:t>
      </w:r>
    </w:p>
    <w:p w:rsidR="003C3950" w:rsidRDefault="003C3950" w:rsidP="003C3950">
      <w:pPr>
        <w:pStyle w:val="Prrafodelista"/>
        <w:numPr>
          <w:ilvl w:val="0"/>
          <w:numId w:val="6"/>
        </w:numPr>
        <w:spacing w:after="160" w:line="259" w:lineRule="auto"/>
        <w:contextualSpacing/>
      </w:pPr>
      <w:r>
        <w:t>University of London, UK</w:t>
      </w:r>
    </w:p>
    <w:p w:rsidR="003C3950" w:rsidRDefault="003C3950" w:rsidP="003C3950">
      <w:pPr>
        <w:pStyle w:val="Prrafodelista"/>
        <w:numPr>
          <w:ilvl w:val="0"/>
          <w:numId w:val="6"/>
        </w:numPr>
        <w:spacing w:after="160" w:line="259" w:lineRule="auto"/>
        <w:contextualSpacing/>
      </w:pPr>
      <w:r>
        <w:t>Catalan Health Service, Spain</w:t>
      </w:r>
    </w:p>
    <w:p w:rsidR="003C3950" w:rsidRDefault="003C3950" w:rsidP="003C3950">
      <w:pPr>
        <w:pStyle w:val="Prrafodelista"/>
        <w:numPr>
          <w:ilvl w:val="0"/>
          <w:numId w:val="6"/>
        </w:numPr>
        <w:spacing w:after="160" w:line="259" w:lineRule="auto"/>
        <w:contextualSpacing/>
      </w:pPr>
      <w:r>
        <w:t>Elizabeth Glaser Paediatric AIDS Foundation, USA</w:t>
      </w:r>
    </w:p>
    <w:p w:rsidR="003C3950" w:rsidRDefault="003C3950" w:rsidP="003C3950">
      <w:pPr>
        <w:pStyle w:val="Prrafodelista"/>
        <w:numPr>
          <w:ilvl w:val="0"/>
          <w:numId w:val="6"/>
        </w:numPr>
        <w:spacing w:after="160" w:line="259" w:lineRule="auto"/>
        <w:contextualSpacing/>
      </w:pPr>
      <w:r>
        <w:t xml:space="preserve">Birmingham Women’s and Children’s NHS Foundation </w:t>
      </w:r>
      <w:proofErr w:type="spellStart"/>
      <w:r>
        <w:t>Trust,UK</w:t>
      </w:r>
      <w:proofErr w:type="spellEnd"/>
    </w:p>
    <w:p w:rsidR="00DF571C" w:rsidRPr="00840AF7" w:rsidRDefault="00DF571C" w:rsidP="003C3950">
      <w:pPr>
        <w:spacing w:line="240" w:lineRule="auto"/>
        <w:rPr>
          <w:rFonts w:cs="Calibri"/>
        </w:rPr>
      </w:pPr>
    </w:p>
    <w:sectPr w:rsidR="00DF571C" w:rsidRPr="00840A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D81"/>
    <w:multiLevelType w:val="hybridMultilevel"/>
    <w:tmpl w:val="5DBC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90D34"/>
    <w:multiLevelType w:val="hybridMultilevel"/>
    <w:tmpl w:val="EC2A9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71551"/>
    <w:multiLevelType w:val="hybridMultilevel"/>
    <w:tmpl w:val="01C8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A2A72"/>
    <w:multiLevelType w:val="hybridMultilevel"/>
    <w:tmpl w:val="0556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21CBE"/>
    <w:multiLevelType w:val="hybridMultilevel"/>
    <w:tmpl w:val="A1F82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924AC0"/>
    <w:multiLevelType w:val="hybridMultilevel"/>
    <w:tmpl w:val="C18804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F571C"/>
    <w:rsid w:val="00010D4B"/>
    <w:rsid w:val="000113BC"/>
    <w:rsid w:val="00050977"/>
    <w:rsid w:val="00080144"/>
    <w:rsid w:val="000B1A3B"/>
    <w:rsid w:val="000B7AB5"/>
    <w:rsid w:val="000C4ED4"/>
    <w:rsid w:val="000F34B0"/>
    <w:rsid w:val="0014184C"/>
    <w:rsid w:val="00161290"/>
    <w:rsid w:val="00193EDA"/>
    <w:rsid w:val="00222A7F"/>
    <w:rsid w:val="00265B1A"/>
    <w:rsid w:val="002746B4"/>
    <w:rsid w:val="002A0F43"/>
    <w:rsid w:val="00316084"/>
    <w:rsid w:val="00364239"/>
    <w:rsid w:val="003744A4"/>
    <w:rsid w:val="00395FBB"/>
    <w:rsid w:val="003B1650"/>
    <w:rsid w:val="003C3950"/>
    <w:rsid w:val="003D2797"/>
    <w:rsid w:val="003D612F"/>
    <w:rsid w:val="003F6291"/>
    <w:rsid w:val="004274BD"/>
    <w:rsid w:val="004275F5"/>
    <w:rsid w:val="00430082"/>
    <w:rsid w:val="005272FF"/>
    <w:rsid w:val="00553D02"/>
    <w:rsid w:val="005D0DE9"/>
    <w:rsid w:val="00646C34"/>
    <w:rsid w:val="00661AC4"/>
    <w:rsid w:val="0067477C"/>
    <w:rsid w:val="006C4194"/>
    <w:rsid w:val="006C7559"/>
    <w:rsid w:val="006D381E"/>
    <w:rsid w:val="00756AC3"/>
    <w:rsid w:val="00766FE4"/>
    <w:rsid w:val="007769A7"/>
    <w:rsid w:val="007862C5"/>
    <w:rsid w:val="007D04B1"/>
    <w:rsid w:val="007D6C35"/>
    <w:rsid w:val="00830538"/>
    <w:rsid w:val="00840AF7"/>
    <w:rsid w:val="008A234E"/>
    <w:rsid w:val="008B75CB"/>
    <w:rsid w:val="008F0D72"/>
    <w:rsid w:val="008F4034"/>
    <w:rsid w:val="009124E1"/>
    <w:rsid w:val="00922174"/>
    <w:rsid w:val="009646FE"/>
    <w:rsid w:val="009749CE"/>
    <w:rsid w:val="0097644D"/>
    <w:rsid w:val="00997FD6"/>
    <w:rsid w:val="009B3337"/>
    <w:rsid w:val="009D5310"/>
    <w:rsid w:val="009E7C12"/>
    <w:rsid w:val="00A76107"/>
    <w:rsid w:val="00AB6207"/>
    <w:rsid w:val="00AE72F1"/>
    <w:rsid w:val="00B31066"/>
    <w:rsid w:val="00B5665A"/>
    <w:rsid w:val="00B72D67"/>
    <w:rsid w:val="00B93362"/>
    <w:rsid w:val="00B945BA"/>
    <w:rsid w:val="00C34B4C"/>
    <w:rsid w:val="00C676C9"/>
    <w:rsid w:val="00C85D10"/>
    <w:rsid w:val="00CC1F47"/>
    <w:rsid w:val="00CC7E47"/>
    <w:rsid w:val="00CD5239"/>
    <w:rsid w:val="00D06BFD"/>
    <w:rsid w:val="00D503D3"/>
    <w:rsid w:val="00D574D3"/>
    <w:rsid w:val="00DA787D"/>
    <w:rsid w:val="00DD230B"/>
    <w:rsid w:val="00DF571C"/>
    <w:rsid w:val="00E36949"/>
    <w:rsid w:val="00E6189F"/>
    <w:rsid w:val="00E80AFB"/>
    <w:rsid w:val="00E84A0D"/>
    <w:rsid w:val="00ED2C15"/>
    <w:rsid w:val="00F40F47"/>
    <w:rsid w:val="00F41995"/>
    <w:rsid w:val="00F94DC2"/>
    <w:rsid w:val="00F94DED"/>
    <w:rsid w:val="00FA3CD8"/>
    <w:rsid w:val="00FB1BE7"/>
    <w:rsid w:val="00FC1F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6C9"/>
    <w:pPr>
      <w:ind w:left="720"/>
    </w:pPr>
  </w:style>
  <w:style w:type="paragraph" w:styleId="Textodeglobo">
    <w:name w:val="Balloon Text"/>
    <w:basedOn w:val="Normal"/>
    <w:link w:val="TextodegloboCar"/>
    <w:uiPriority w:val="99"/>
    <w:semiHidden/>
    <w:unhideWhenUsed/>
    <w:rsid w:val="009221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22174"/>
    <w:rPr>
      <w:rFonts w:ascii="Tahoma" w:hAnsi="Tahoma" w:cs="Tahoma"/>
      <w:sz w:val="16"/>
      <w:szCs w:val="16"/>
      <w:lang w:eastAsia="en-US"/>
    </w:rPr>
  </w:style>
  <w:style w:type="character" w:styleId="Hipervnculo">
    <w:name w:val="Hyperlink"/>
    <w:uiPriority w:val="99"/>
    <w:unhideWhenUsed/>
    <w:rsid w:val="00080144"/>
    <w:rPr>
      <w:color w:val="0563C1"/>
      <w:u w:val="single"/>
    </w:rPr>
  </w:style>
  <w:style w:type="character" w:customStyle="1" w:styleId="UnresolvedMention">
    <w:name w:val="Unresolved Mention"/>
    <w:uiPriority w:val="99"/>
    <w:semiHidden/>
    <w:unhideWhenUsed/>
    <w:rsid w:val="00080144"/>
    <w:rPr>
      <w:color w:val="605E5C"/>
      <w:shd w:val="clear" w:color="auto" w:fill="E1DFDD"/>
    </w:rPr>
  </w:style>
  <w:style w:type="character" w:styleId="Refdecomentario">
    <w:name w:val="annotation reference"/>
    <w:uiPriority w:val="99"/>
    <w:semiHidden/>
    <w:unhideWhenUsed/>
    <w:rsid w:val="00E6189F"/>
    <w:rPr>
      <w:sz w:val="16"/>
      <w:szCs w:val="16"/>
    </w:rPr>
  </w:style>
  <w:style w:type="paragraph" w:styleId="Textocomentario">
    <w:name w:val="annotation text"/>
    <w:basedOn w:val="Normal"/>
    <w:link w:val="TextocomentarioCar"/>
    <w:uiPriority w:val="99"/>
    <w:semiHidden/>
    <w:unhideWhenUsed/>
    <w:rsid w:val="00E6189F"/>
    <w:rPr>
      <w:sz w:val="20"/>
      <w:szCs w:val="20"/>
    </w:rPr>
  </w:style>
  <w:style w:type="character" w:customStyle="1" w:styleId="TextocomentarioCar">
    <w:name w:val="Texto comentario Car"/>
    <w:link w:val="Textocomentario"/>
    <w:uiPriority w:val="99"/>
    <w:semiHidden/>
    <w:rsid w:val="00E6189F"/>
    <w:rPr>
      <w:lang w:val="en-GB"/>
    </w:rPr>
  </w:style>
  <w:style w:type="paragraph" w:styleId="Asuntodelcomentario">
    <w:name w:val="annotation subject"/>
    <w:basedOn w:val="Textocomentario"/>
    <w:next w:val="Textocomentario"/>
    <w:link w:val="AsuntodelcomentarioCar"/>
    <w:uiPriority w:val="99"/>
    <w:semiHidden/>
    <w:unhideWhenUsed/>
    <w:rsid w:val="00E6189F"/>
    <w:rPr>
      <w:b/>
      <w:bCs/>
    </w:rPr>
  </w:style>
  <w:style w:type="character" w:customStyle="1" w:styleId="AsuntodelcomentarioCar">
    <w:name w:val="Asunto del comentario Car"/>
    <w:link w:val="Asuntodelcomentario"/>
    <w:uiPriority w:val="99"/>
    <w:semiHidden/>
    <w:rsid w:val="00E6189F"/>
    <w:rPr>
      <w:b/>
      <w:bCs/>
      <w:lang w:val="en-GB"/>
    </w:rPr>
  </w:style>
</w:styles>
</file>

<file path=word/webSettings.xml><?xml version="1.0" encoding="utf-8"?>
<w:webSettings xmlns:r="http://schemas.openxmlformats.org/officeDocument/2006/relationships" xmlns:w="http://schemas.openxmlformats.org/wordprocessingml/2006/main">
  <w:divs>
    <w:div w:id="122386722">
      <w:bodyDiv w:val="1"/>
      <w:marLeft w:val="0"/>
      <w:marRight w:val="0"/>
      <w:marTop w:val="0"/>
      <w:marBottom w:val="0"/>
      <w:divBdr>
        <w:top w:val="none" w:sz="0" w:space="0" w:color="auto"/>
        <w:left w:val="none" w:sz="0" w:space="0" w:color="auto"/>
        <w:bottom w:val="none" w:sz="0" w:space="0" w:color="auto"/>
        <w:right w:val="none" w:sz="0" w:space="0" w:color="auto"/>
      </w:divBdr>
    </w:div>
    <w:div w:id="504513954">
      <w:bodyDiv w:val="1"/>
      <w:marLeft w:val="0"/>
      <w:marRight w:val="0"/>
      <w:marTop w:val="0"/>
      <w:marBottom w:val="0"/>
      <w:divBdr>
        <w:top w:val="none" w:sz="0" w:space="0" w:color="auto"/>
        <w:left w:val="none" w:sz="0" w:space="0" w:color="auto"/>
        <w:bottom w:val="none" w:sz="0" w:space="0" w:color="auto"/>
        <w:right w:val="none" w:sz="0" w:space="0" w:color="auto"/>
      </w:divBdr>
    </w:div>
    <w:div w:id="752967999">
      <w:bodyDiv w:val="1"/>
      <w:marLeft w:val="0"/>
      <w:marRight w:val="0"/>
      <w:marTop w:val="0"/>
      <w:marBottom w:val="0"/>
      <w:divBdr>
        <w:top w:val="none" w:sz="0" w:space="0" w:color="auto"/>
        <w:left w:val="none" w:sz="0" w:space="0" w:color="auto"/>
        <w:bottom w:val="none" w:sz="0" w:space="0" w:color="auto"/>
        <w:right w:val="none" w:sz="0" w:space="0" w:color="auto"/>
      </w:divBdr>
    </w:div>
    <w:div w:id="927619836">
      <w:bodyDiv w:val="1"/>
      <w:marLeft w:val="0"/>
      <w:marRight w:val="0"/>
      <w:marTop w:val="0"/>
      <w:marBottom w:val="0"/>
      <w:divBdr>
        <w:top w:val="none" w:sz="0" w:space="0" w:color="auto"/>
        <w:left w:val="none" w:sz="0" w:space="0" w:color="auto"/>
        <w:bottom w:val="none" w:sz="0" w:space="0" w:color="auto"/>
        <w:right w:val="none" w:sz="0" w:space="0" w:color="auto"/>
      </w:divBdr>
    </w:div>
    <w:div w:id="936908118">
      <w:bodyDiv w:val="1"/>
      <w:marLeft w:val="0"/>
      <w:marRight w:val="0"/>
      <w:marTop w:val="0"/>
      <w:marBottom w:val="0"/>
      <w:divBdr>
        <w:top w:val="none" w:sz="0" w:space="0" w:color="auto"/>
        <w:left w:val="none" w:sz="0" w:space="0" w:color="auto"/>
        <w:bottom w:val="none" w:sz="0" w:space="0" w:color="auto"/>
        <w:right w:val="none" w:sz="0" w:space="0" w:color="auto"/>
      </w:divBdr>
    </w:div>
    <w:div w:id="986593135">
      <w:bodyDiv w:val="1"/>
      <w:marLeft w:val="0"/>
      <w:marRight w:val="0"/>
      <w:marTop w:val="0"/>
      <w:marBottom w:val="0"/>
      <w:divBdr>
        <w:top w:val="none" w:sz="0" w:space="0" w:color="auto"/>
        <w:left w:val="none" w:sz="0" w:space="0" w:color="auto"/>
        <w:bottom w:val="none" w:sz="0" w:space="0" w:color="auto"/>
        <w:right w:val="none" w:sz="0" w:space="0" w:color="auto"/>
      </w:divBdr>
    </w:div>
    <w:div w:id="1036854938">
      <w:bodyDiv w:val="1"/>
      <w:marLeft w:val="0"/>
      <w:marRight w:val="0"/>
      <w:marTop w:val="0"/>
      <w:marBottom w:val="0"/>
      <w:divBdr>
        <w:top w:val="none" w:sz="0" w:space="0" w:color="auto"/>
        <w:left w:val="none" w:sz="0" w:space="0" w:color="auto"/>
        <w:bottom w:val="none" w:sz="0" w:space="0" w:color="auto"/>
        <w:right w:val="none" w:sz="0" w:space="0" w:color="auto"/>
      </w:divBdr>
    </w:div>
    <w:div w:id="1127045532">
      <w:bodyDiv w:val="1"/>
      <w:marLeft w:val="0"/>
      <w:marRight w:val="0"/>
      <w:marTop w:val="0"/>
      <w:marBottom w:val="0"/>
      <w:divBdr>
        <w:top w:val="none" w:sz="0" w:space="0" w:color="auto"/>
        <w:left w:val="none" w:sz="0" w:space="0" w:color="auto"/>
        <w:bottom w:val="none" w:sz="0" w:space="0" w:color="auto"/>
        <w:right w:val="none" w:sz="0" w:space="0" w:color="auto"/>
      </w:divBdr>
    </w:div>
    <w:div w:id="1695568224">
      <w:bodyDiv w:val="1"/>
      <w:marLeft w:val="0"/>
      <w:marRight w:val="0"/>
      <w:marTop w:val="0"/>
      <w:marBottom w:val="0"/>
      <w:divBdr>
        <w:top w:val="none" w:sz="0" w:space="0" w:color="auto"/>
        <w:left w:val="none" w:sz="0" w:space="0" w:color="auto"/>
        <w:bottom w:val="none" w:sz="0" w:space="0" w:color="auto"/>
        <w:right w:val="none" w:sz="0" w:space="0" w:color="auto"/>
      </w:divBdr>
    </w:div>
    <w:div w:id="1791700957">
      <w:bodyDiv w:val="1"/>
      <w:marLeft w:val="0"/>
      <w:marRight w:val="0"/>
      <w:marTop w:val="0"/>
      <w:marBottom w:val="0"/>
      <w:divBdr>
        <w:top w:val="none" w:sz="0" w:space="0" w:color="auto"/>
        <w:left w:val="none" w:sz="0" w:space="0" w:color="auto"/>
        <w:bottom w:val="none" w:sz="0" w:space="0" w:color="auto"/>
        <w:right w:val="none" w:sz="0" w:space="0" w:color="auto"/>
      </w:divBdr>
    </w:div>
    <w:div w:id="2039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mj.com/content/370/bmj.m33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British Science Association</Company>
  <LinksUpToDate>false</LinksUpToDate>
  <CharactersWithSpaces>5166</CharactersWithSpaces>
  <SharedDoc>false</SharedDoc>
  <HLinks>
    <vt:vector size="6" baseType="variant">
      <vt:variant>
        <vt:i4>4915215</vt:i4>
      </vt:variant>
      <vt:variant>
        <vt:i4>0</vt:i4>
      </vt:variant>
      <vt:variant>
        <vt:i4>0</vt:i4>
      </vt:variant>
      <vt:variant>
        <vt:i4>5</vt:i4>
      </vt:variant>
      <vt:variant>
        <vt:lpwstr>https://www.bmj.com/content/370/bmj.m3320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localmaster</dc:creator>
  <cp:lastModifiedBy>Usuario</cp:lastModifiedBy>
  <cp:revision>2</cp:revision>
  <cp:lastPrinted>2015-10-28T08:20:00Z</cp:lastPrinted>
  <dcterms:created xsi:type="dcterms:W3CDTF">2021-03-12T09:19:00Z</dcterms:created>
  <dcterms:modified xsi:type="dcterms:W3CDTF">2021-03-12T09:19:00Z</dcterms:modified>
</cp:coreProperties>
</file>